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B5FBD" w:rsidRPr="001B5FBD" w:rsidRDefault="001B5FBD" w:rsidP="001B5FBD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</w:pP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fldChar w:fldCharType="begin"/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 xml:space="preserve"> 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HYPERLINK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 xml:space="preserve"> "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https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://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www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.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facebook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.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com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/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GUDERGPRACY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?__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cft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__%5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b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0%5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d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=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AZW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9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m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63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i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5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AVN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7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vQOT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-5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E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0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SKqsCcAgRJh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4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W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7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uiqxkuUSQeaZUSO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27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vk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9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QK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cCMYCHXgzqkWWHj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0-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wrONyVBppwr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9_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LDdaMj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5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Ly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1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bS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xOKWqjyw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6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mPeYSdqkB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9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WZCTd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9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SI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NjGLk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0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ZYqi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_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V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6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p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_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neAMvLOwgefKqauS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pV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37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Je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7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ZSKkvitM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5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vqAiN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4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tjxCWy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O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RZHPY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5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KzkDNp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6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Ar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ZZJq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7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EKSoWJsqKUkyfaeJIzAAFhSZQ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&amp;__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tn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__=-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UC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%2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CP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y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R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 xml:space="preserve">" </w:instrText>
      </w:r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fldChar w:fldCharType="separate"/>
      </w:r>
      <w:proofErr w:type="spellStart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Південне</w:t>
      </w:r>
      <w:proofErr w:type="spellEnd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міжрегіональне</w:t>
      </w:r>
      <w:proofErr w:type="spellEnd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управління</w:t>
      </w:r>
      <w:proofErr w:type="spellEnd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Державної</w:t>
      </w:r>
      <w:proofErr w:type="spellEnd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служби</w:t>
      </w:r>
      <w:proofErr w:type="spellEnd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з </w:t>
      </w:r>
      <w:proofErr w:type="spellStart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питань</w:t>
      </w:r>
      <w:proofErr w:type="spellEnd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724F2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праці</w:t>
      </w:r>
      <w:proofErr w:type="spellEnd"/>
      <w:r w:rsidRPr="00724F22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fldChar w:fldCharType="end"/>
      </w:r>
    </w:p>
    <w:bookmarkEnd w:id="0"/>
    <w:p w:rsidR="001B5FBD" w:rsidRPr="001B5FBD" w:rsidRDefault="001B5FBD" w:rsidP="001B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1B5FBD" w:rsidRPr="001B5FBD" w:rsidRDefault="001B5FBD" w:rsidP="001B5F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матеріалі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рубрикою </w:t>
      </w:r>
      <w:hyperlink r:id="rId4" w:history="1">
        <w:r w:rsidRPr="001B5FBD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#ЗАПИТАННЯ_ВІДПОВІДІ</w:t>
        </w:r>
      </w:hyperlink>
      <w:r w:rsidRPr="001B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</w:rPr>
        <w:t>розглядаємо</w:t>
      </w:r>
      <w:proofErr w:type="spellEnd"/>
      <w:r w:rsidRPr="001B5FBD">
        <w:rPr>
          <w:rFonts w:ascii="Times New Roman" w:hAnsi="Times New Roman" w:cs="Times New Roman"/>
          <w:sz w:val="28"/>
          <w:szCs w:val="28"/>
        </w:rPr>
        <w:t xml:space="preserve">: </w:t>
      </w:r>
      <w:r w:rsidR="00A618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2B1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A618E9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A61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8E9">
        <w:rPr>
          <w:rFonts w:ascii="Times New Roman" w:hAnsi="Times New Roman" w:cs="Times New Roman"/>
          <w:b/>
          <w:sz w:val="28"/>
          <w:szCs w:val="28"/>
        </w:rPr>
        <w:t>несе</w:t>
      </w:r>
      <w:proofErr w:type="spellEnd"/>
      <w:r w:rsidRPr="00A61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8E9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proofErr w:type="spellEnd"/>
      <w:r w:rsidRPr="00A61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8E9">
        <w:rPr>
          <w:rFonts w:ascii="Times New Roman" w:hAnsi="Times New Roman" w:cs="Times New Roman"/>
          <w:b/>
          <w:sz w:val="28"/>
          <w:szCs w:val="28"/>
        </w:rPr>
        <w:t>роботодавець</w:t>
      </w:r>
      <w:proofErr w:type="spellEnd"/>
      <w:r w:rsidRPr="00A61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8E9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A61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8E9">
        <w:rPr>
          <w:rFonts w:ascii="Times New Roman" w:hAnsi="Times New Roman" w:cs="Times New Roman"/>
          <w:b/>
          <w:sz w:val="28"/>
          <w:szCs w:val="28"/>
        </w:rPr>
        <w:t>затримку</w:t>
      </w:r>
      <w:proofErr w:type="spellEnd"/>
      <w:r w:rsidRPr="00A61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8E9">
        <w:rPr>
          <w:rFonts w:ascii="Times New Roman" w:hAnsi="Times New Roman" w:cs="Times New Roman"/>
          <w:b/>
          <w:sz w:val="28"/>
          <w:szCs w:val="28"/>
        </w:rPr>
        <w:t>заробітної</w:t>
      </w:r>
      <w:proofErr w:type="spellEnd"/>
      <w:r w:rsidRPr="00A61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8E9">
        <w:rPr>
          <w:rFonts w:ascii="Times New Roman" w:hAnsi="Times New Roman" w:cs="Times New Roman"/>
          <w:b/>
          <w:sz w:val="28"/>
          <w:szCs w:val="28"/>
        </w:rPr>
        <w:t>плати</w:t>
      </w:r>
      <w:proofErr w:type="spellEnd"/>
      <w:r w:rsidRPr="00A618E9">
        <w:rPr>
          <w:rFonts w:ascii="Times New Roman" w:hAnsi="Times New Roman" w:cs="Times New Roman"/>
          <w:b/>
          <w:sz w:val="28"/>
          <w:szCs w:val="28"/>
        </w:rPr>
        <w:t>?</w:t>
      </w:r>
    </w:p>
    <w:p w:rsidR="001B5FBD" w:rsidRPr="001B5FBD" w:rsidRDefault="001B5FBD" w:rsidP="001B5F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10 Закону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стану» —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заробітна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плата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виплачується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працівнику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трудовим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договором.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вживати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можливих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своєчасне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плати.</w:t>
      </w:r>
    </w:p>
    <w:p w:rsidR="001B5FBD" w:rsidRPr="001B5FBD" w:rsidRDefault="001B5FBD" w:rsidP="001B5F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265 Кодексу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юридичні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особи,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найману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несуть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штрафу в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строків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плати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працівникам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виплат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як за один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виплата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не в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— у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трикратному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мінімальної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встановленої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законом на момент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5FBD" w:rsidRPr="001B5FBD" w:rsidRDefault="001B5FBD" w:rsidP="001B5F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стану у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та у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встановлений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строк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приписів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порушень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виявлених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позапланових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нагляду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(контролю),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штрафи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265 Кодексу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5FBD" w:rsidRPr="001B5FBD" w:rsidRDefault="001B5FBD" w:rsidP="001B5F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41 Кодексу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адміністративні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правопорушення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термінів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пенсій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стипендій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тягнуть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за собою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накладення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штрафу на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підприємницької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тридцяти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до ста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неоподатковуваних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мінімумів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5FBD" w:rsidRPr="001B5FBD" w:rsidRDefault="001B5FBD" w:rsidP="001B5F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175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Кримінального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кодексу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безпідставна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невиплата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стипендії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пенсії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установленої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як за один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вчинена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умисно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керівником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установи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громадянином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суб'єктом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підприємницької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—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карається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штрафом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п'ятисот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тисячі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неоподатковуваних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мінімумів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виправними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роботами на строк до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пробаційним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наглядом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на той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самий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строк з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позбавленням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обіймати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посади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займатися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певною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на строк до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5FBD" w:rsidRPr="001B5FBD" w:rsidRDefault="001B5FBD" w:rsidP="001B5F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звільняється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зобов’язання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строків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доведе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сталося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непереборної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5FBD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1B5F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5174" w:rsidRPr="001B5FBD" w:rsidRDefault="00D65174" w:rsidP="001B5F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5174" w:rsidRPr="001B5FBD" w:rsidSect="00724F22">
      <w:pgSz w:w="11906" w:h="16838" w:code="9"/>
      <w:pgMar w:top="794" w:right="624" w:bottom="85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D7"/>
    <w:rsid w:val="001B5FBD"/>
    <w:rsid w:val="00724F22"/>
    <w:rsid w:val="00824DD7"/>
    <w:rsid w:val="00A5344B"/>
    <w:rsid w:val="00A618E9"/>
    <w:rsid w:val="00D12B15"/>
    <w:rsid w:val="00D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2145"/>
  <w15:chartTrackingRefBased/>
  <w15:docId w15:val="{A8D831B4-1AC7-4011-B4F9-3D4F4C04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5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5FB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1B5FBD"/>
  </w:style>
  <w:style w:type="character" w:styleId="a3">
    <w:name w:val="Hyperlink"/>
    <w:basedOn w:val="a0"/>
    <w:uiPriority w:val="99"/>
    <w:semiHidden/>
    <w:unhideWhenUsed/>
    <w:rsid w:val="001B5FBD"/>
    <w:rPr>
      <w:color w:val="0000FF"/>
      <w:u w:val="single"/>
    </w:rPr>
  </w:style>
  <w:style w:type="character" w:customStyle="1" w:styleId="html-span">
    <w:name w:val="html-span"/>
    <w:basedOn w:val="a0"/>
    <w:rsid w:val="001B5FBD"/>
  </w:style>
  <w:style w:type="character" w:customStyle="1" w:styleId="xzpqnlu">
    <w:name w:val="xzpqnlu"/>
    <w:basedOn w:val="a0"/>
    <w:rsid w:val="001B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18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750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2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3487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1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5236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92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0520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1495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8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3534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522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9281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8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%D0%B7%D0%B0%D0%BF%D0%B8%D1%82%D0%B0%D0%BD%D0%BD%D1%8F_%D0%B2%D1%96%D0%B4%D0%BF%D0%BE%D0%B2%D1%96%D0%B4%D1%96?__eep__=6&amp;__cft__%5b0%5d=AZW9m63i5AVN7vQOT-5E0SKqsCcAgRJh4W7uiqxkuUSQeaZUSO27vk9QK-cCMYCHXgzqkWWHj0-wrONyVBppwr9_LDdaMj5Ly1bS2xOKWqjyw6mPeYSdqkB9WZCTd9SI2NjGLk0ZYqi_V6p_neAMvLOwgefKqauS2pV37Je7ZSKkvitM5vqAiN4tjxCWy-O2RZHPY5KzkDNp6Ar-ZZJq7EKSoWJsqKUkyfaeJIzAAFhSZQ&amp;__tn__=*NK-y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2025-03-05T09:07:00Z</dcterms:created>
  <dcterms:modified xsi:type="dcterms:W3CDTF">2025-03-05T09:11:00Z</dcterms:modified>
</cp:coreProperties>
</file>