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615" w:rsidRPr="00103615" w:rsidRDefault="00103615" w:rsidP="001036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3615">
        <w:rPr>
          <w:rFonts w:ascii="Times New Roman" w:hAnsi="Times New Roman" w:cs="Times New Roman"/>
          <w:sz w:val="28"/>
          <w:szCs w:val="28"/>
        </w:rPr>
        <w:fldChar w:fldCharType="begin"/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Pr="00103615">
        <w:rPr>
          <w:rFonts w:ascii="Times New Roman" w:hAnsi="Times New Roman" w:cs="Times New Roman"/>
          <w:sz w:val="28"/>
          <w:szCs w:val="28"/>
        </w:rPr>
        <w:instrText>HYPERLINK</w:instrTex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instrText xml:space="preserve"> "</w:instrText>
      </w:r>
      <w:r w:rsidRPr="00103615">
        <w:rPr>
          <w:rFonts w:ascii="Times New Roman" w:hAnsi="Times New Roman" w:cs="Times New Roman"/>
          <w:sz w:val="28"/>
          <w:szCs w:val="28"/>
        </w:rPr>
        <w:instrText>https</w:instrTex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instrText>://</w:instrText>
      </w:r>
      <w:r w:rsidRPr="00103615">
        <w:rPr>
          <w:rFonts w:ascii="Times New Roman" w:hAnsi="Times New Roman" w:cs="Times New Roman"/>
          <w:sz w:val="28"/>
          <w:szCs w:val="28"/>
        </w:rPr>
        <w:instrText>www</w:instrTex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Pr="00103615">
        <w:rPr>
          <w:rFonts w:ascii="Times New Roman" w:hAnsi="Times New Roman" w:cs="Times New Roman"/>
          <w:sz w:val="28"/>
          <w:szCs w:val="28"/>
        </w:rPr>
        <w:instrText>facebook</w:instrTex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Pr="00103615">
        <w:rPr>
          <w:rFonts w:ascii="Times New Roman" w:hAnsi="Times New Roman" w:cs="Times New Roman"/>
          <w:sz w:val="28"/>
          <w:szCs w:val="28"/>
        </w:rPr>
        <w:instrText>com</w:instrTex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instrText>/</w:instrText>
      </w:r>
      <w:r w:rsidRPr="00103615">
        <w:rPr>
          <w:rFonts w:ascii="Times New Roman" w:hAnsi="Times New Roman" w:cs="Times New Roman"/>
          <w:sz w:val="28"/>
          <w:szCs w:val="28"/>
        </w:rPr>
        <w:instrText>GUDERGPRACY</w:instrTex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instrText>?__</w:instrText>
      </w:r>
      <w:r w:rsidRPr="00103615">
        <w:rPr>
          <w:rFonts w:ascii="Times New Roman" w:hAnsi="Times New Roman" w:cs="Times New Roman"/>
          <w:sz w:val="28"/>
          <w:szCs w:val="28"/>
        </w:rPr>
        <w:instrText>cft</w:instrTex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instrText>__%5</w:instrText>
      </w:r>
      <w:r w:rsidRPr="00103615">
        <w:rPr>
          <w:rFonts w:ascii="Times New Roman" w:hAnsi="Times New Roman" w:cs="Times New Roman"/>
          <w:sz w:val="28"/>
          <w:szCs w:val="28"/>
        </w:rPr>
        <w:instrText>b</w:instrTex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instrText>0%5</w:instrText>
      </w:r>
      <w:r w:rsidRPr="00103615">
        <w:rPr>
          <w:rFonts w:ascii="Times New Roman" w:hAnsi="Times New Roman" w:cs="Times New Roman"/>
          <w:sz w:val="28"/>
          <w:szCs w:val="28"/>
        </w:rPr>
        <w:instrText>d</w:instrTex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instrText>=</w:instrText>
      </w:r>
      <w:r w:rsidRPr="00103615">
        <w:rPr>
          <w:rFonts w:ascii="Times New Roman" w:hAnsi="Times New Roman" w:cs="Times New Roman"/>
          <w:sz w:val="28"/>
          <w:szCs w:val="28"/>
        </w:rPr>
        <w:instrText>AZVfFnp</w:instrTex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instrText>6</w:instrText>
      </w:r>
      <w:r w:rsidRPr="00103615">
        <w:rPr>
          <w:rFonts w:ascii="Times New Roman" w:hAnsi="Times New Roman" w:cs="Times New Roman"/>
          <w:sz w:val="28"/>
          <w:szCs w:val="28"/>
        </w:rPr>
        <w:instrText>VTBtnltpsD</w:instrTex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instrText>3</w:instrText>
      </w:r>
      <w:r w:rsidRPr="00103615">
        <w:rPr>
          <w:rFonts w:ascii="Times New Roman" w:hAnsi="Times New Roman" w:cs="Times New Roman"/>
          <w:sz w:val="28"/>
          <w:szCs w:val="28"/>
        </w:rPr>
        <w:instrText>iq</w:instrTex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instrText>2</w:instrText>
      </w:r>
      <w:r w:rsidRPr="00103615">
        <w:rPr>
          <w:rFonts w:ascii="Times New Roman" w:hAnsi="Times New Roman" w:cs="Times New Roman"/>
          <w:sz w:val="28"/>
          <w:szCs w:val="28"/>
        </w:rPr>
        <w:instrText>QUZbxJy</w:instrTex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instrText>7</w:instrText>
      </w:r>
      <w:r w:rsidRPr="00103615">
        <w:rPr>
          <w:rFonts w:ascii="Times New Roman" w:hAnsi="Times New Roman" w:cs="Times New Roman"/>
          <w:sz w:val="28"/>
          <w:szCs w:val="28"/>
        </w:rPr>
        <w:instrText>SX</w:instrTex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instrText>7</w:instrText>
      </w:r>
      <w:r w:rsidRPr="00103615">
        <w:rPr>
          <w:rFonts w:ascii="Times New Roman" w:hAnsi="Times New Roman" w:cs="Times New Roman"/>
          <w:sz w:val="28"/>
          <w:szCs w:val="28"/>
        </w:rPr>
        <w:instrText>wX</w:instrTex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instrText>82</w:instrText>
      </w:r>
      <w:r w:rsidRPr="00103615">
        <w:rPr>
          <w:rFonts w:ascii="Times New Roman" w:hAnsi="Times New Roman" w:cs="Times New Roman"/>
          <w:sz w:val="28"/>
          <w:szCs w:val="28"/>
        </w:rPr>
        <w:instrText>b</w:instrTex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instrText>01</w:instrText>
      </w:r>
      <w:r w:rsidRPr="00103615">
        <w:rPr>
          <w:rFonts w:ascii="Times New Roman" w:hAnsi="Times New Roman" w:cs="Times New Roman"/>
          <w:sz w:val="28"/>
          <w:szCs w:val="28"/>
        </w:rPr>
        <w:instrText>SP</w:instrTex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instrText>_</w:instrText>
      </w:r>
      <w:r w:rsidRPr="00103615">
        <w:rPr>
          <w:rFonts w:ascii="Times New Roman" w:hAnsi="Times New Roman" w:cs="Times New Roman"/>
          <w:sz w:val="28"/>
          <w:szCs w:val="28"/>
        </w:rPr>
        <w:instrText>h</w:instrTex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instrText>0</w:instrText>
      </w:r>
      <w:r w:rsidRPr="00103615">
        <w:rPr>
          <w:rFonts w:ascii="Times New Roman" w:hAnsi="Times New Roman" w:cs="Times New Roman"/>
          <w:sz w:val="28"/>
          <w:szCs w:val="28"/>
        </w:rPr>
        <w:instrText>JZagPPPGWxTOLZcNDHzOmeG</w:instrTex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instrText>1</w:instrText>
      </w:r>
      <w:r w:rsidRPr="00103615">
        <w:rPr>
          <w:rFonts w:ascii="Times New Roman" w:hAnsi="Times New Roman" w:cs="Times New Roman"/>
          <w:sz w:val="28"/>
          <w:szCs w:val="28"/>
        </w:rPr>
        <w:instrText>IRVm</w:instrTex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instrText>9</w:instrText>
      </w:r>
      <w:r w:rsidRPr="00103615">
        <w:rPr>
          <w:rFonts w:ascii="Times New Roman" w:hAnsi="Times New Roman" w:cs="Times New Roman"/>
          <w:sz w:val="28"/>
          <w:szCs w:val="28"/>
        </w:rPr>
        <w:instrText>foKAUrYcQz</w:instrTex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instrText>0</w:instrText>
      </w:r>
      <w:r w:rsidRPr="00103615">
        <w:rPr>
          <w:rFonts w:ascii="Times New Roman" w:hAnsi="Times New Roman" w:cs="Times New Roman"/>
          <w:sz w:val="28"/>
          <w:szCs w:val="28"/>
        </w:rPr>
        <w:instrText>TInz</w:instrTex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instrText>3-</w:instrText>
      </w:r>
      <w:r w:rsidRPr="00103615">
        <w:rPr>
          <w:rFonts w:ascii="Times New Roman" w:hAnsi="Times New Roman" w:cs="Times New Roman"/>
          <w:sz w:val="28"/>
          <w:szCs w:val="28"/>
        </w:rPr>
        <w:instrText>RaMYwIiOd</w:instrTex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instrText>1</w:instrText>
      </w:r>
      <w:r w:rsidRPr="00103615">
        <w:rPr>
          <w:rFonts w:ascii="Times New Roman" w:hAnsi="Times New Roman" w:cs="Times New Roman"/>
          <w:sz w:val="28"/>
          <w:szCs w:val="28"/>
        </w:rPr>
        <w:instrText>WgUVWckIl</w:instrTex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instrText>--</w:instrText>
      </w:r>
      <w:r w:rsidRPr="00103615">
        <w:rPr>
          <w:rFonts w:ascii="Times New Roman" w:hAnsi="Times New Roman" w:cs="Times New Roman"/>
          <w:sz w:val="28"/>
          <w:szCs w:val="28"/>
        </w:rPr>
        <w:instrText>I</w:instrTex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instrText>85</w:instrText>
      </w:r>
      <w:r w:rsidRPr="00103615">
        <w:rPr>
          <w:rFonts w:ascii="Times New Roman" w:hAnsi="Times New Roman" w:cs="Times New Roman"/>
          <w:sz w:val="28"/>
          <w:szCs w:val="28"/>
        </w:rPr>
        <w:instrText>RBd</w:instrTex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instrText>-</w:instrText>
      </w:r>
      <w:r w:rsidRPr="00103615">
        <w:rPr>
          <w:rFonts w:ascii="Times New Roman" w:hAnsi="Times New Roman" w:cs="Times New Roman"/>
          <w:sz w:val="28"/>
          <w:szCs w:val="28"/>
        </w:rPr>
        <w:instrText>UOMA</w:instrTex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instrText>9</w:instrText>
      </w:r>
      <w:r w:rsidRPr="00103615">
        <w:rPr>
          <w:rFonts w:ascii="Times New Roman" w:hAnsi="Times New Roman" w:cs="Times New Roman"/>
          <w:sz w:val="28"/>
          <w:szCs w:val="28"/>
        </w:rPr>
        <w:instrText>NYyz</w:instrTex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instrText>5</w:instrText>
      </w:r>
      <w:r w:rsidRPr="00103615">
        <w:rPr>
          <w:rFonts w:ascii="Times New Roman" w:hAnsi="Times New Roman" w:cs="Times New Roman"/>
          <w:sz w:val="28"/>
          <w:szCs w:val="28"/>
        </w:rPr>
        <w:instrText>ZWWZ</w:instrTex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instrText>53</w:instrText>
      </w:r>
      <w:r w:rsidRPr="00103615">
        <w:rPr>
          <w:rFonts w:ascii="Times New Roman" w:hAnsi="Times New Roman" w:cs="Times New Roman"/>
          <w:sz w:val="28"/>
          <w:szCs w:val="28"/>
        </w:rPr>
        <w:instrText>p</w:instrTex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instrText>7</w:instrText>
      </w:r>
      <w:r w:rsidRPr="00103615">
        <w:rPr>
          <w:rFonts w:ascii="Times New Roman" w:hAnsi="Times New Roman" w:cs="Times New Roman"/>
          <w:sz w:val="28"/>
          <w:szCs w:val="28"/>
        </w:rPr>
        <w:instrText>rTaJWTNGuUSYlpjusNs</w:instrTex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instrText>5</w:instrText>
      </w:r>
      <w:r w:rsidRPr="00103615">
        <w:rPr>
          <w:rFonts w:ascii="Times New Roman" w:hAnsi="Times New Roman" w:cs="Times New Roman"/>
          <w:sz w:val="28"/>
          <w:szCs w:val="28"/>
        </w:rPr>
        <w:instrText>fL</w:instrTex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instrText>0</w:instrText>
      </w:r>
      <w:r w:rsidRPr="00103615">
        <w:rPr>
          <w:rFonts w:ascii="Times New Roman" w:hAnsi="Times New Roman" w:cs="Times New Roman"/>
          <w:sz w:val="28"/>
          <w:szCs w:val="28"/>
        </w:rPr>
        <w:instrText>kCM</w:instrTex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instrText>_</w:instrText>
      </w:r>
      <w:r w:rsidRPr="00103615">
        <w:rPr>
          <w:rFonts w:ascii="Times New Roman" w:hAnsi="Times New Roman" w:cs="Times New Roman"/>
          <w:sz w:val="28"/>
          <w:szCs w:val="28"/>
        </w:rPr>
        <w:instrText>Ew</w:instrTex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instrText>9</w:instrText>
      </w:r>
      <w:r w:rsidRPr="00103615">
        <w:rPr>
          <w:rFonts w:ascii="Times New Roman" w:hAnsi="Times New Roman" w:cs="Times New Roman"/>
          <w:sz w:val="28"/>
          <w:szCs w:val="28"/>
        </w:rPr>
        <w:instrText>Ll</w:instrTex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instrText>0</w:instrText>
      </w:r>
      <w:r w:rsidRPr="00103615">
        <w:rPr>
          <w:rFonts w:ascii="Times New Roman" w:hAnsi="Times New Roman" w:cs="Times New Roman"/>
          <w:sz w:val="28"/>
          <w:szCs w:val="28"/>
        </w:rPr>
        <w:instrText>dJj</w:instrTex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instrText>-</w:instrText>
      </w:r>
      <w:r w:rsidRPr="00103615">
        <w:rPr>
          <w:rFonts w:ascii="Times New Roman" w:hAnsi="Times New Roman" w:cs="Times New Roman"/>
          <w:sz w:val="28"/>
          <w:szCs w:val="28"/>
        </w:rPr>
        <w:instrText>AezQsVYtzN</w:instrTex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instrText>04</w:instrText>
      </w:r>
      <w:r w:rsidRPr="00103615">
        <w:rPr>
          <w:rFonts w:ascii="Times New Roman" w:hAnsi="Times New Roman" w:cs="Times New Roman"/>
          <w:sz w:val="28"/>
          <w:szCs w:val="28"/>
        </w:rPr>
        <w:instrText>SECA</w:instrTex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instrText>4</w:instrText>
      </w:r>
      <w:r w:rsidRPr="00103615">
        <w:rPr>
          <w:rFonts w:ascii="Times New Roman" w:hAnsi="Times New Roman" w:cs="Times New Roman"/>
          <w:sz w:val="28"/>
          <w:szCs w:val="28"/>
        </w:rPr>
        <w:instrText>yvRkK</w:instrTex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instrText>588</w:instrText>
      </w:r>
      <w:r w:rsidRPr="00103615">
        <w:rPr>
          <w:rFonts w:ascii="Times New Roman" w:hAnsi="Times New Roman" w:cs="Times New Roman"/>
          <w:sz w:val="28"/>
          <w:szCs w:val="28"/>
        </w:rPr>
        <w:instrText>MjZJ</w:instrTex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instrText>0</w:instrText>
      </w:r>
      <w:r w:rsidRPr="00103615">
        <w:rPr>
          <w:rFonts w:ascii="Times New Roman" w:hAnsi="Times New Roman" w:cs="Times New Roman"/>
          <w:sz w:val="28"/>
          <w:szCs w:val="28"/>
        </w:rPr>
        <w:instrText>YPcUXkBk</w:instrTex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instrText>9</w:instrText>
      </w:r>
      <w:r w:rsidRPr="00103615">
        <w:rPr>
          <w:rFonts w:ascii="Times New Roman" w:hAnsi="Times New Roman" w:cs="Times New Roman"/>
          <w:sz w:val="28"/>
          <w:szCs w:val="28"/>
        </w:rPr>
        <w:instrText>x</w:instrTex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instrText>0</w:instrText>
      </w:r>
      <w:r w:rsidRPr="00103615">
        <w:rPr>
          <w:rFonts w:ascii="Times New Roman" w:hAnsi="Times New Roman" w:cs="Times New Roman"/>
          <w:sz w:val="28"/>
          <w:szCs w:val="28"/>
        </w:rPr>
        <w:instrText>O</w:instrTex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instrText>9</w:instrText>
      </w:r>
      <w:r w:rsidRPr="00103615">
        <w:rPr>
          <w:rFonts w:ascii="Times New Roman" w:hAnsi="Times New Roman" w:cs="Times New Roman"/>
          <w:sz w:val="28"/>
          <w:szCs w:val="28"/>
        </w:rPr>
        <w:instrText>sBdlSoV</w:instrTex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instrText>5</w:instrText>
      </w:r>
      <w:r w:rsidRPr="00103615">
        <w:rPr>
          <w:rFonts w:ascii="Times New Roman" w:hAnsi="Times New Roman" w:cs="Times New Roman"/>
          <w:sz w:val="28"/>
          <w:szCs w:val="28"/>
        </w:rPr>
        <w:instrText>B</w:instrTex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instrText>6</w:instrText>
      </w:r>
      <w:r w:rsidRPr="00103615">
        <w:rPr>
          <w:rFonts w:ascii="Times New Roman" w:hAnsi="Times New Roman" w:cs="Times New Roman"/>
          <w:sz w:val="28"/>
          <w:szCs w:val="28"/>
        </w:rPr>
        <w:instrText>oGhDZGkZgJQ</w:instrTex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instrText>&amp;__</w:instrText>
      </w:r>
      <w:r w:rsidRPr="00103615">
        <w:rPr>
          <w:rFonts w:ascii="Times New Roman" w:hAnsi="Times New Roman" w:cs="Times New Roman"/>
          <w:sz w:val="28"/>
          <w:szCs w:val="28"/>
        </w:rPr>
        <w:instrText>tn</w:instrTex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instrText>__=-</w:instrText>
      </w:r>
      <w:r w:rsidRPr="00103615">
        <w:rPr>
          <w:rFonts w:ascii="Times New Roman" w:hAnsi="Times New Roman" w:cs="Times New Roman"/>
          <w:sz w:val="28"/>
          <w:szCs w:val="28"/>
        </w:rPr>
        <w:instrText>UC</w:instrTex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instrText>%2</w:instrText>
      </w:r>
      <w:r w:rsidRPr="00103615">
        <w:rPr>
          <w:rFonts w:ascii="Times New Roman" w:hAnsi="Times New Roman" w:cs="Times New Roman"/>
          <w:sz w:val="28"/>
          <w:szCs w:val="28"/>
        </w:rPr>
        <w:instrText>CP</w:instrTex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instrText>-</w:instrText>
      </w:r>
      <w:r w:rsidRPr="00103615">
        <w:rPr>
          <w:rFonts w:ascii="Times New Roman" w:hAnsi="Times New Roman" w:cs="Times New Roman"/>
          <w:sz w:val="28"/>
          <w:szCs w:val="28"/>
        </w:rPr>
        <w:instrText>y</w:instrTex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instrText>-</w:instrText>
      </w:r>
      <w:r w:rsidRPr="00103615">
        <w:rPr>
          <w:rFonts w:ascii="Times New Roman" w:hAnsi="Times New Roman" w:cs="Times New Roman"/>
          <w:sz w:val="28"/>
          <w:szCs w:val="28"/>
        </w:rPr>
        <w:instrText>R</w:instrTex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instrText xml:space="preserve">" </w:instrText>
      </w:r>
      <w:r w:rsidRPr="00103615">
        <w:rPr>
          <w:rFonts w:ascii="Times New Roman" w:hAnsi="Times New Roman" w:cs="Times New Roman"/>
          <w:sz w:val="28"/>
          <w:szCs w:val="28"/>
        </w:rPr>
        <w:fldChar w:fldCharType="separate"/>
      </w:r>
      <w:proofErr w:type="spellStart"/>
      <w:r w:rsidRPr="00103615">
        <w:rPr>
          <w:rFonts w:ascii="Times New Roman" w:hAnsi="Times New Roman" w:cs="Times New Roman"/>
          <w:color w:val="0000FF"/>
          <w:sz w:val="28"/>
          <w:szCs w:val="28"/>
          <w:bdr w:val="none" w:sz="0" w:space="0" w:color="auto" w:frame="1"/>
          <w:lang w:val="ru-RU"/>
        </w:rPr>
        <w:t>Південне</w:t>
      </w:r>
      <w:proofErr w:type="spellEnd"/>
      <w:r w:rsidRPr="00103615">
        <w:rPr>
          <w:rFonts w:ascii="Times New Roman" w:hAnsi="Times New Roman" w:cs="Times New Roman"/>
          <w:color w:val="0000FF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color w:val="0000FF"/>
          <w:sz w:val="28"/>
          <w:szCs w:val="28"/>
          <w:bdr w:val="none" w:sz="0" w:space="0" w:color="auto" w:frame="1"/>
          <w:lang w:val="ru-RU"/>
        </w:rPr>
        <w:t>міжрегіональне</w:t>
      </w:r>
      <w:proofErr w:type="spellEnd"/>
      <w:r w:rsidRPr="00103615">
        <w:rPr>
          <w:rFonts w:ascii="Times New Roman" w:hAnsi="Times New Roman" w:cs="Times New Roman"/>
          <w:color w:val="0000FF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color w:val="0000FF"/>
          <w:sz w:val="28"/>
          <w:szCs w:val="28"/>
          <w:bdr w:val="none" w:sz="0" w:space="0" w:color="auto" w:frame="1"/>
          <w:lang w:val="ru-RU"/>
        </w:rPr>
        <w:t>управління</w:t>
      </w:r>
      <w:proofErr w:type="spellEnd"/>
      <w:r w:rsidRPr="00103615">
        <w:rPr>
          <w:rFonts w:ascii="Times New Roman" w:hAnsi="Times New Roman" w:cs="Times New Roman"/>
          <w:color w:val="0000FF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color w:val="0000FF"/>
          <w:sz w:val="28"/>
          <w:szCs w:val="28"/>
          <w:bdr w:val="none" w:sz="0" w:space="0" w:color="auto" w:frame="1"/>
          <w:lang w:val="ru-RU"/>
        </w:rPr>
        <w:t>Державної</w:t>
      </w:r>
      <w:proofErr w:type="spellEnd"/>
      <w:r w:rsidRPr="00103615">
        <w:rPr>
          <w:rFonts w:ascii="Times New Roman" w:hAnsi="Times New Roman" w:cs="Times New Roman"/>
          <w:color w:val="0000FF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color w:val="0000FF"/>
          <w:sz w:val="28"/>
          <w:szCs w:val="28"/>
          <w:bdr w:val="none" w:sz="0" w:space="0" w:color="auto" w:frame="1"/>
          <w:lang w:val="ru-RU"/>
        </w:rPr>
        <w:t>служби</w:t>
      </w:r>
      <w:proofErr w:type="spellEnd"/>
      <w:r w:rsidRPr="00103615">
        <w:rPr>
          <w:rFonts w:ascii="Times New Roman" w:hAnsi="Times New Roman" w:cs="Times New Roman"/>
          <w:color w:val="0000FF"/>
          <w:sz w:val="28"/>
          <w:szCs w:val="28"/>
          <w:bdr w:val="none" w:sz="0" w:space="0" w:color="auto" w:frame="1"/>
          <w:lang w:val="ru-RU"/>
        </w:rPr>
        <w:t xml:space="preserve"> з </w:t>
      </w:r>
      <w:proofErr w:type="spellStart"/>
      <w:r w:rsidRPr="00103615">
        <w:rPr>
          <w:rFonts w:ascii="Times New Roman" w:hAnsi="Times New Roman" w:cs="Times New Roman"/>
          <w:color w:val="0000FF"/>
          <w:sz w:val="28"/>
          <w:szCs w:val="28"/>
          <w:bdr w:val="none" w:sz="0" w:space="0" w:color="auto" w:frame="1"/>
          <w:lang w:val="ru-RU"/>
        </w:rPr>
        <w:t>питань</w:t>
      </w:r>
      <w:proofErr w:type="spellEnd"/>
      <w:r w:rsidRPr="00103615">
        <w:rPr>
          <w:rFonts w:ascii="Times New Roman" w:hAnsi="Times New Roman" w:cs="Times New Roman"/>
          <w:color w:val="0000FF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color w:val="0000FF"/>
          <w:sz w:val="28"/>
          <w:szCs w:val="28"/>
          <w:bdr w:val="none" w:sz="0" w:space="0" w:color="auto" w:frame="1"/>
          <w:lang w:val="ru-RU"/>
        </w:rPr>
        <w:t>праці</w:t>
      </w:r>
      <w:proofErr w:type="spellEnd"/>
      <w:r w:rsidRPr="00103615">
        <w:rPr>
          <w:rFonts w:ascii="Times New Roman" w:hAnsi="Times New Roman" w:cs="Times New Roman"/>
          <w:sz w:val="28"/>
          <w:szCs w:val="28"/>
        </w:rPr>
        <w:fldChar w:fldCharType="end"/>
      </w:r>
    </w:p>
    <w:p w:rsidR="00103615" w:rsidRPr="00103615" w:rsidRDefault="00103615" w:rsidP="001036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3615" w:rsidRPr="00103615" w:rsidRDefault="00103615" w:rsidP="001036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361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2" name="Прямоугольник 2" descr="❓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DB054A" id="Прямоугольник 2" o:spid="_x0000_s1026" alt="❓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матеріалі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рубрикою </w:t>
      </w:r>
      <w:hyperlink r:id="rId4" w:history="1">
        <w:r w:rsidRPr="00103615">
          <w:rPr>
            <w:rFonts w:ascii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ru-RU"/>
          </w:rPr>
          <w:t>#ЗАПИТАННЯ_ВІДПОВІДІ</w:t>
        </w:r>
      </w:hyperlink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розглядаємо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керівник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працювати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сумісництвом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:rsidR="00103615" w:rsidRPr="00103615" w:rsidRDefault="00103615" w:rsidP="001036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361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1" name="Прямоугольник 1" descr="📝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584490" id="Прямоугольник 1" o:spid="_x0000_s1026" alt="📝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Статтею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43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Конституції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закріплено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кожен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право на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працю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включає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заробляти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собі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працею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, яку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вільно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обирає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на яку</w:t>
      </w:r>
      <w:proofErr w:type="gram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вільно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погоджується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03615" w:rsidRPr="00103615" w:rsidRDefault="00103615" w:rsidP="001036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статті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102-1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КЗпП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сумісництвом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вважається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працівником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крім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основної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іншої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оплачуваної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трудового договору у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вільний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основної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час на тому самому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іншому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підприємстві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установі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роботодавця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особи.</w:t>
      </w:r>
    </w:p>
    <w:p w:rsidR="00103615" w:rsidRPr="00103615" w:rsidRDefault="00103615" w:rsidP="001036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Працівники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працюють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сумісництвом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одержують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заробітну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плату за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фактично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виконану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роботу.</w:t>
      </w:r>
    </w:p>
    <w:p w:rsidR="00103615" w:rsidRPr="00103615" w:rsidRDefault="00103615" w:rsidP="001036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введенням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воєнного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стану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внесено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суттєві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до чинного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частині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сумісництвом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Постановою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Кабінету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Міністрів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22 листопада 2022 року № 1306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визначено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втратила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чинність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постанова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3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квітня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1993 року № 245 «Про роботу за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сумісництвом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підприємств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організацій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>» (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далі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- Постанова № 245), а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розпорядженням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Кабінету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Міністрів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22 листопада 2022 року № 1047-р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скасований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наказ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юстиції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фінансів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28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червня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1993 року № 43 «Про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сумісництвом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підприємств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організацій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>» (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далі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№ 43).</w:t>
      </w:r>
    </w:p>
    <w:p w:rsidR="00103615" w:rsidRPr="00103615" w:rsidRDefault="00103615" w:rsidP="001036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зазначеними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нормативно-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правовими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актами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були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встановлені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обмеження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стосовно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тривалості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сумісництвом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підприємств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організацій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підстави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припинення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трудового договору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сумісниками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обмеження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кола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сумісництвом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, то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скасування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зазначених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знімає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обмеження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03615" w:rsidRPr="00103615" w:rsidRDefault="00103615" w:rsidP="001036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Слід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зазначити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Постанова КМУ № 245 і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№ 43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поширювалися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державні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, а й на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комунальні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, установи,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листи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Мінпраці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16.09.2010 № 294/13/116-10,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Мінсоцполітики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08.09.2011 № 731/13/84-11). </w:t>
      </w:r>
    </w:p>
    <w:p w:rsidR="00103615" w:rsidRPr="00103615" w:rsidRDefault="00103615" w:rsidP="001036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Отже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немає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загального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обмеження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сумісництво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керівників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усіх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комунальних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підприємств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організацій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3615" w:rsidRPr="00103615" w:rsidRDefault="00103615" w:rsidP="001036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Разом з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цим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, при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укладенні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трудового договору про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сумісництво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враховувати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норму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статті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21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КЗпП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працівник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право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реалізувати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свої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здібності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продуктивної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творчої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укладення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трудового договору на одному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одночасно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декількох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підприємствах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lastRenderedPageBreak/>
        <w:t>установах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організаціях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інше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передбачено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колективним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договором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угодою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сторін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3615" w:rsidRPr="00103615" w:rsidRDefault="00103615" w:rsidP="001036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Таким чином,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обмеження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сумісництвом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передбачатися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колективним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договором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угодою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сторін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укладеним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трудовим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договором. З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наведеного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вбачається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колективному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договорі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норми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регулюють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на роботу</w:t>
      </w:r>
      <w:proofErr w:type="gram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сумісництвом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встановлюють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обмеження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сумісництвом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3615" w:rsidRPr="00103615" w:rsidRDefault="00103615" w:rsidP="001036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bookmarkStart w:id="0" w:name="_GoBack"/>
      <w:bookmarkEnd w:id="0"/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Окрім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слід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враховувати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приписи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Закону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запобігання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корупції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14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жовтня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2014 року № 1700-</w:t>
      </w:r>
      <w:r w:rsidRPr="00103615">
        <w:rPr>
          <w:rFonts w:ascii="Times New Roman" w:hAnsi="Times New Roman" w:cs="Times New Roman"/>
          <w:sz w:val="28"/>
          <w:szCs w:val="28"/>
        </w:rPr>
        <w:t>VII</w:t>
      </w:r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зобов’язує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застосовувати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обмеження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сумісництвом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окремих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категорій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визначає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коли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обмеження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615">
        <w:rPr>
          <w:rFonts w:ascii="Times New Roman" w:hAnsi="Times New Roman" w:cs="Times New Roman"/>
          <w:sz w:val="28"/>
          <w:szCs w:val="28"/>
          <w:lang w:val="ru-RU"/>
        </w:rPr>
        <w:t>застосовуються</w:t>
      </w:r>
      <w:proofErr w:type="spellEnd"/>
      <w:r w:rsidRPr="0010361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65174" w:rsidRPr="00103615" w:rsidRDefault="00D65174">
      <w:pPr>
        <w:rPr>
          <w:lang w:val="ru-RU"/>
        </w:rPr>
      </w:pPr>
    </w:p>
    <w:sectPr w:rsidR="00D65174" w:rsidRPr="00103615" w:rsidSect="00A5344B">
      <w:pgSz w:w="11906" w:h="16838" w:code="9"/>
      <w:pgMar w:top="794" w:right="624" w:bottom="851" w:left="124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BC"/>
    <w:rsid w:val="00103615"/>
    <w:rsid w:val="00A5344B"/>
    <w:rsid w:val="00D65174"/>
    <w:rsid w:val="00E8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51901"/>
  <w15:chartTrackingRefBased/>
  <w15:docId w15:val="{5FEA6659-CD14-4B52-AD3D-4BEF3EDA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036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036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xt0psk2">
    <w:name w:val="xt0psk2"/>
    <w:basedOn w:val="a0"/>
    <w:rsid w:val="00103615"/>
  </w:style>
  <w:style w:type="character" w:styleId="a3">
    <w:name w:val="Hyperlink"/>
    <w:basedOn w:val="a0"/>
    <w:uiPriority w:val="99"/>
    <w:semiHidden/>
    <w:unhideWhenUsed/>
    <w:rsid w:val="00103615"/>
    <w:rPr>
      <w:color w:val="0000FF"/>
      <w:u w:val="single"/>
    </w:rPr>
  </w:style>
  <w:style w:type="character" w:customStyle="1" w:styleId="html-span">
    <w:name w:val="html-span"/>
    <w:basedOn w:val="a0"/>
    <w:rsid w:val="00103615"/>
  </w:style>
  <w:style w:type="character" w:customStyle="1" w:styleId="xzpqnlu">
    <w:name w:val="xzpqnlu"/>
    <w:basedOn w:val="a0"/>
    <w:rsid w:val="00103615"/>
  </w:style>
  <w:style w:type="paragraph" w:styleId="a4">
    <w:name w:val="No Spacing"/>
    <w:uiPriority w:val="1"/>
    <w:qFormat/>
    <w:rsid w:val="001036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714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50153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45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78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9354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1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34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73577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88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8018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8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967436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25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69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677629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28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44848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96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3591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50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681910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6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0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8283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54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hashtag/%D0%B7%D0%B0%D0%BF%D0%B8%D1%82%D0%B0%D0%BD%D0%BD%D1%8F_%D0%B2%D1%96%D0%B4%D0%BF%D0%BE%D0%B2%D1%96%D0%B4%D1%96?__eep__=6&amp;__cft__%5b0%5d=AZVfFnp6VTBtnltpsD3iq2QUZbxJy7SX7wX82b01SP_h0JZagPPPGWxTOLZcNDHzOmeG1IRVm9foKAUrYcQz0TInz3-RaMYwIiOd1WgUVWckIl--I85RBd-UOMA9NYyz5ZWWZ53p7rTaJWTNGuUSYlpjusNs5fL0kCM_Ew9Ll0dJj-AezQsVYtzN04SECA4yvRkK588MjZJ0YPcUXkBk9x0O9sBdlSoV5B6oGhDZGkZgJQ&amp;__tn__=*NK-y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2025-02-20T09:15:00Z</dcterms:created>
  <dcterms:modified xsi:type="dcterms:W3CDTF">2025-02-20T09:26:00Z</dcterms:modified>
</cp:coreProperties>
</file>