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20F9" w14:textId="11A0D904" w:rsidR="00A521FF" w:rsidRPr="00A521FF" w:rsidRDefault="00A521FF" w:rsidP="00A521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uk-UA"/>
          <w14:ligatures w14:val="none"/>
        </w:rPr>
      </w:pPr>
      <w:r>
        <w:rPr>
          <w:noProof/>
        </w:rPr>
        <w:drawing>
          <wp:inline distT="0" distB="0" distL="0" distR="0" wp14:anchorId="62B223BA" wp14:editId="033CF4DD">
            <wp:extent cx="6120765" cy="3060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1FF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uk-UA"/>
          <w14:ligatures w14:val="none"/>
        </w:rPr>
        <w:t>Ідентифікація тварин — це необхідно!</w:t>
      </w:r>
    </w:p>
    <w:p w14:paraId="1C2BA9DB" w14:textId="77777777" w:rsidR="00A521FF" w:rsidRPr="00A521FF" w:rsidRDefault="00A521FF" w:rsidP="00A521FF">
      <w:pPr>
        <w:shd w:val="clear" w:color="auto" w:fill="FFFFFF"/>
        <w:spacing w:after="300" w:line="330" w:lineRule="atLeast"/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Реєстрація тварин є частиною державної політики України, що приводить законодавство України у відповідність до законодавства Європейського Союзу та впроваджується на державному рівні в галузі тваринництва і є обов’язковою для господарств всіх форм власності.</w:t>
      </w:r>
    </w:p>
    <w:p w14:paraId="521FEF47" w14:textId="77777777" w:rsidR="00A521FF" w:rsidRPr="00A521FF" w:rsidRDefault="00A521FF" w:rsidP="00A521FF">
      <w:pPr>
        <w:shd w:val="clear" w:color="auto" w:fill="FFFFFF"/>
        <w:spacing w:after="300" w:line="330" w:lineRule="atLeast"/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 xml:space="preserve">Відповідно до Закону України «Про ідентифікацію та реєстрацію тварин» проводиться ідентифікація усіх сільськогосподарських тварини, які утримуються у господарствах власників. Дія цього Закону поширюється на юридичних і фізичних осіб, які займаються розведенням та утриманням тварин, проводять їх продаж, забій, утилізацію, надають послуги штучного осіменіння та організовують виставки тварин. Закон приводить законодавство України у відповідність до законодавства Європейського Союзу та створює систему постійного контролю за станом здоров’я всіх тварин – великої рогатої худоби, свиней, коней, </w:t>
      </w:r>
      <w:proofErr w:type="spellStart"/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овець</w:t>
      </w:r>
      <w:proofErr w:type="spellEnd"/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, кіз і ветеринарно – санітарним станом усіх господарств країни.</w:t>
      </w:r>
    </w:p>
    <w:p w14:paraId="2E2B63E4" w14:textId="77777777" w:rsidR="00A521FF" w:rsidRPr="00A521FF" w:rsidRDefault="00A521FF" w:rsidP="00A521FF">
      <w:pPr>
        <w:shd w:val="clear" w:color="auto" w:fill="FFFFFF"/>
        <w:spacing w:after="300" w:line="330" w:lineRule="atLeast"/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Відповідно до нормативно-правових актів з ідентифікації та реєстрації тварин кожна тварина (ВРХ, ДРХ) що народилася в господарстві, повинна бути ідентифікована двома бирками не пізніше семи днів від моменту її народження, але у будь-якому разі до вибуття з господарства. Ідентифікація племінних свиней відбувається не пізніше 60 днів від моменту народження тварини, але раніше, ніж вона залишить господарство. Товарні свині ідентифікуються при вибутті з господарства. Коні – протягом року після народження, але раніше, ніж тварина залишить господарство.</w:t>
      </w:r>
    </w:p>
    <w:p w14:paraId="51A3E749" w14:textId="77777777" w:rsidR="00A521FF" w:rsidRPr="00A521FF" w:rsidRDefault="00A521FF" w:rsidP="00A521FF">
      <w:pPr>
        <w:shd w:val="clear" w:color="auto" w:fill="FFFFFF"/>
        <w:spacing w:after="300" w:line="330" w:lineRule="atLeast"/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 xml:space="preserve">Відповідно до статті 37 Закону України «Про ветеринарну медицину» юридичні та фізичні особи, діяльність яких пов’язана з утриманням та обігом тварин, зобов’язані виконувати вимоги щодо ідентифікації тварин, що їм належать, у тому числі котів, собак та інших дрібних домашніх тварин, які ідентифікуються за допомогою </w:t>
      </w:r>
      <w:proofErr w:type="spellStart"/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мікрочипів</w:t>
      </w:r>
      <w:proofErr w:type="spellEnd"/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. Статтею 15 цього ж Закону визначено, що переміщення неідентифікованих тварин або тварин без відповідних ідентифікаційних, ветеринарних та інших супровідних документів заборонено.</w:t>
      </w:r>
    </w:p>
    <w:p w14:paraId="17ECC3F9" w14:textId="77777777" w:rsidR="00A521FF" w:rsidRPr="00A521FF" w:rsidRDefault="00A521FF" w:rsidP="00A521FF">
      <w:pPr>
        <w:shd w:val="clear" w:color="auto" w:fill="FFFFFF"/>
        <w:spacing w:after="300" w:line="330" w:lineRule="atLeast"/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Ідентифікація та реєстрація сільськогосподарських тварин здійснюється з метою:</w:t>
      </w:r>
    </w:p>
    <w:p w14:paraId="7126E2DF" w14:textId="77777777" w:rsidR="00A521FF" w:rsidRPr="00A521FF" w:rsidRDefault="00A521FF" w:rsidP="00A521FF">
      <w:pPr>
        <w:shd w:val="clear" w:color="auto" w:fill="FFFFFF"/>
        <w:spacing w:after="300" w:line="330" w:lineRule="atLeast"/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lastRenderedPageBreak/>
        <w:t>-одержання оперативної і надійної інформації про поголів’я сільськогосподарських тварин щодо статі, віку, породи та його місця перебування для поліпшення управління і прогнозування ринків продукції тваринництва;</w:t>
      </w:r>
    </w:p>
    <w:p w14:paraId="7BDA86C9" w14:textId="77777777" w:rsidR="00A521FF" w:rsidRPr="00A521FF" w:rsidRDefault="00A521FF" w:rsidP="00A521FF">
      <w:pPr>
        <w:shd w:val="clear" w:color="auto" w:fill="FFFFFF"/>
        <w:spacing w:after="300" w:line="330" w:lineRule="atLeast"/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-охорони території України від епізоотичних захворювань;</w:t>
      </w:r>
    </w:p>
    <w:p w14:paraId="0971BDF1" w14:textId="77777777" w:rsidR="00A521FF" w:rsidRPr="00A521FF" w:rsidRDefault="00A521FF" w:rsidP="00A521FF">
      <w:pPr>
        <w:shd w:val="clear" w:color="auto" w:fill="FFFFFF"/>
        <w:spacing w:after="300" w:line="330" w:lineRule="atLeast"/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-контролю за санітарним станом виробництва, якістю і походженням продукції тваринництва;</w:t>
      </w:r>
    </w:p>
    <w:p w14:paraId="6B906FD5" w14:textId="77777777" w:rsidR="00A521FF" w:rsidRPr="00A521FF" w:rsidRDefault="00A521FF" w:rsidP="00A521FF">
      <w:pPr>
        <w:shd w:val="clear" w:color="auto" w:fill="FFFFFF"/>
        <w:spacing w:after="300" w:line="330" w:lineRule="atLeast"/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 xml:space="preserve">-оптимізації запровадження планів ветеринарної медицини щодо ветеринарного контролю, попередження (профілактики), лікування та ліквідації інфекційних, інвазійних і незаразних </w:t>
      </w:r>
      <w:proofErr w:type="spellStart"/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хвороб</w:t>
      </w:r>
      <w:proofErr w:type="spellEnd"/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;</w:t>
      </w:r>
    </w:p>
    <w:p w14:paraId="1F1F41CE" w14:textId="77777777" w:rsidR="00A521FF" w:rsidRPr="00A521FF" w:rsidRDefault="00A521FF" w:rsidP="00A521FF">
      <w:pPr>
        <w:shd w:val="clear" w:color="auto" w:fill="FFFFFF"/>
        <w:spacing w:after="300" w:line="330" w:lineRule="atLeast"/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 xml:space="preserve">-контролю за переміщенням тварин на території країни та під час їх </w:t>
      </w:r>
      <w:proofErr w:type="spellStart"/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продажу,експорту</w:t>
      </w:r>
      <w:proofErr w:type="spellEnd"/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, імпорту;</w:t>
      </w:r>
    </w:p>
    <w:p w14:paraId="0D2C4665" w14:textId="77777777" w:rsidR="00A521FF" w:rsidRPr="00A521FF" w:rsidRDefault="00A521FF" w:rsidP="00A521FF">
      <w:pPr>
        <w:shd w:val="clear" w:color="auto" w:fill="FFFFFF"/>
        <w:spacing w:after="300" w:line="330" w:lineRule="atLeast"/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-забезпечення дотримання вимог законодавства з племінної справи у тваринництві;</w:t>
      </w:r>
    </w:p>
    <w:p w14:paraId="769539E6" w14:textId="77777777" w:rsidR="00A521FF" w:rsidRPr="00A521FF" w:rsidRDefault="00A521FF" w:rsidP="00A521FF">
      <w:pPr>
        <w:shd w:val="clear" w:color="auto" w:fill="FFFFFF"/>
        <w:spacing w:after="300" w:line="330" w:lineRule="atLeast"/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-оптимізації розроблення і виконання селекційних програм, організації технологічних систем у тваринництва та підвищення достовірності інформації під час сертифікації племінних (генетичних) ресурсів;</w:t>
      </w:r>
    </w:p>
    <w:p w14:paraId="55DB2902" w14:textId="77777777" w:rsidR="00A521FF" w:rsidRPr="00A521FF" w:rsidRDefault="00A521FF" w:rsidP="00A521FF">
      <w:pPr>
        <w:shd w:val="clear" w:color="auto" w:fill="FFFFFF"/>
        <w:spacing w:after="300" w:line="330" w:lineRule="atLeast"/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-забезпечення візуальної ідентифікації кожної тварини в стаді;</w:t>
      </w:r>
    </w:p>
    <w:p w14:paraId="53C126B0" w14:textId="77777777" w:rsidR="00A521FF" w:rsidRPr="00A521FF" w:rsidRDefault="00A521FF" w:rsidP="00A521FF">
      <w:pPr>
        <w:shd w:val="clear" w:color="auto" w:fill="FFFFFF"/>
        <w:spacing w:after="300" w:line="330" w:lineRule="atLeast"/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-підтвердження права власності на тварину.</w:t>
      </w:r>
    </w:p>
    <w:p w14:paraId="33F61C88" w14:textId="77777777" w:rsidR="00A521FF" w:rsidRPr="00A521FF" w:rsidRDefault="00A521FF" w:rsidP="00A521FF">
      <w:pPr>
        <w:shd w:val="clear" w:color="auto" w:fill="FFFFFF"/>
        <w:spacing w:after="300" w:line="330" w:lineRule="atLeast"/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 xml:space="preserve">Проведення ідентифікації тварин (великої рогатої худоби, свиней, кіз, коней, </w:t>
      </w:r>
      <w:proofErr w:type="spellStart"/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овець</w:t>
      </w:r>
      <w:proofErr w:type="spellEnd"/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) ставить за мету створення системи постійного контролю за станом здоров’я тварин та походження тваринницької продукції на всіх етапах обігу — від її виробництва до реалізації.</w:t>
      </w:r>
    </w:p>
    <w:p w14:paraId="03B16B25" w14:textId="77777777" w:rsidR="00A521FF" w:rsidRPr="00A521FF" w:rsidRDefault="00A521FF" w:rsidP="00A521FF">
      <w:pPr>
        <w:shd w:val="clear" w:color="auto" w:fill="FFFFFF"/>
        <w:spacing w:after="300" w:line="330" w:lineRule="atLeast"/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A521FF">
        <w:rPr>
          <w:rFonts w:ascii="Droid Sans" w:eastAsia="Times New Roman" w:hAnsi="Droid Sans" w:cs="Times New Roman"/>
          <w:color w:val="333333"/>
          <w:kern w:val="0"/>
          <w:sz w:val="20"/>
          <w:szCs w:val="20"/>
          <w:lang w:eastAsia="uk-UA"/>
          <w14:ligatures w14:val="none"/>
        </w:rPr>
        <w:t>Процедура ідентифікації тварин дає право її власнику реалізовувати молоко та м’ясо тварини, отримати дозвіл на її переміщення та забій, продаж, участь у виставці тощо. </w:t>
      </w:r>
    </w:p>
    <w:p w14:paraId="0B5885CD" w14:textId="52E0167E" w:rsidR="00BC64FF" w:rsidRDefault="00BC64FF"/>
    <w:sectPr w:rsidR="00BC64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56"/>
    <w:rsid w:val="00106756"/>
    <w:rsid w:val="0019353C"/>
    <w:rsid w:val="00A521FF"/>
    <w:rsid w:val="00BC64FF"/>
    <w:rsid w:val="00D6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C83D"/>
  <w15:chartTrackingRefBased/>
  <w15:docId w15:val="{E466AE6F-06EF-4ABC-BB84-AD4B7F9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2261</Words>
  <Characters>1290</Characters>
  <Application>Microsoft Office Word</Application>
  <DocSecurity>0</DocSecurity>
  <Lines>10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shirvet@ukr.net</dc:creator>
  <cp:keywords/>
  <dc:description/>
  <cp:lastModifiedBy>shirvet@ukr.net</cp:lastModifiedBy>
  <cp:revision>3</cp:revision>
  <dcterms:created xsi:type="dcterms:W3CDTF">2023-04-20T12:44:00Z</dcterms:created>
  <dcterms:modified xsi:type="dcterms:W3CDTF">2023-04-20T12:46:00Z</dcterms:modified>
</cp:coreProperties>
</file>